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130878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4627AE">
        <w:rPr>
          <w:rFonts w:hint="cs"/>
          <w:b/>
          <w:bCs/>
          <w:sz w:val="22"/>
          <w:szCs w:val="22"/>
          <w:u w:val="single"/>
          <w:rtl/>
        </w:rPr>
        <w:t xml:space="preserve"> - 60-250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4627AE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>נה עם קרימינולוגיה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130878">
        <w:rPr>
          <w:rFonts w:hint="cs"/>
          <w:b/>
          <w:bCs/>
          <w:sz w:val="22"/>
          <w:szCs w:val="22"/>
          <w:u w:val="single"/>
          <w:rtl/>
        </w:rPr>
        <w:t>ח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2D410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2D4101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2D4101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2D4101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686F19" w:rsidRPr="006A4EFC" w:rsidTr="007E157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2D410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D4101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86F19" w:rsidRPr="006A4EFC" w:rsidTr="00686F1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686F19" w:rsidRPr="006A4EFC" w:rsidTr="00686F19">
        <w:tc>
          <w:tcPr>
            <w:tcW w:w="1242" w:type="dxa"/>
            <w:shd w:val="clear" w:color="auto" w:fill="E6E6E6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3087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30878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130878" w:rsidRPr="006A4EFC" w:rsidTr="001D458B">
        <w:tc>
          <w:tcPr>
            <w:tcW w:w="1242" w:type="dxa"/>
          </w:tcPr>
          <w:p w:rsidR="00130878" w:rsidRPr="006A4EFC" w:rsidRDefault="00130878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130878" w:rsidRPr="006A4EFC" w:rsidRDefault="00130878" w:rsidP="00F47790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0878" w:rsidRPr="006A4EFC" w:rsidRDefault="00130878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0878" w:rsidRPr="006A4EFC" w:rsidRDefault="00130878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130878" w:rsidRPr="006A4EFC" w:rsidRDefault="00130878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130878" w:rsidRPr="006A4EFC" w:rsidTr="001D458B">
        <w:tc>
          <w:tcPr>
            <w:tcW w:w="1242" w:type="dxa"/>
          </w:tcPr>
          <w:p w:rsidR="00130878" w:rsidRDefault="00130878" w:rsidP="001D458B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130878" w:rsidRDefault="00130878" w:rsidP="00F47790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130878" w:rsidRDefault="00130878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30878" w:rsidRDefault="00130878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130878" w:rsidRDefault="00130878" w:rsidP="001D458B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130878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bookmarkStart w:id="0" w:name="_GoBack"/>
            <w:bookmarkEnd w:id="0"/>
            <w:r w:rsidR="00432D09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4E592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4E592E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686F1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686F19">
        <w:rPr>
          <w:rFonts w:hint="cs"/>
          <w:sz w:val="22"/>
          <w:szCs w:val="22"/>
          <w:rtl/>
        </w:rPr>
        <w:t xml:space="preserve">קורס בחירה אחד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686F19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שעות שנתיות</w:t>
      </w:r>
      <w:r w:rsidRPr="006A4EFC">
        <w:rPr>
          <w:rFonts w:hint="cs"/>
          <w:sz w:val="22"/>
          <w:szCs w:val="22"/>
          <w:rtl/>
        </w:rPr>
        <w:t>.</w:t>
      </w:r>
    </w:p>
    <w:p w:rsidR="00432D09" w:rsidRDefault="00432D09" w:rsidP="00432D09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קורס </w:t>
      </w:r>
      <w:r w:rsidRPr="006A4EFC">
        <w:rPr>
          <w:rFonts w:hint="cs"/>
          <w:sz w:val="22"/>
          <w:szCs w:val="22"/>
          <w:u w:val="single"/>
          <w:rtl/>
        </w:rPr>
        <w:t>התנסות במחקר</w:t>
      </w:r>
      <w:r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570499" w:rsidRPr="006A4EFC" w:rsidRDefault="00570499" w:rsidP="00432D09">
      <w:pPr>
        <w:rPr>
          <w:sz w:val="22"/>
          <w:szCs w:val="22"/>
          <w:rtl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E3" w:rsidRDefault="00C738E3" w:rsidP="00C738E3">
      <w:r>
        <w:separator/>
      </w:r>
    </w:p>
  </w:endnote>
  <w:endnote w:type="continuationSeparator" w:id="0">
    <w:p w:rsidR="00C738E3" w:rsidRDefault="00C738E3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E3" w:rsidRDefault="00C738E3" w:rsidP="00C738E3">
      <w:r>
        <w:separator/>
      </w:r>
    </w:p>
  </w:footnote>
  <w:footnote w:type="continuationSeparator" w:id="0">
    <w:p w:rsidR="00C738E3" w:rsidRDefault="00C738E3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130878"/>
    <w:rsid w:val="00297283"/>
    <w:rsid w:val="002D4101"/>
    <w:rsid w:val="00304FA7"/>
    <w:rsid w:val="00432D09"/>
    <w:rsid w:val="004627AE"/>
    <w:rsid w:val="004E592E"/>
    <w:rsid w:val="00570499"/>
    <w:rsid w:val="0065465A"/>
    <w:rsid w:val="00686F19"/>
    <w:rsid w:val="006A4EFC"/>
    <w:rsid w:val="00764444"/>
    <w:rsid w:val="0080106F"/>
    <w:rsid w:val="00817C40"/>
    <w:rsid w:val="00953ED9"/>
    <w:rsid w:val="00AA14A2"/>
    <w:rsid w:val="00BC731B"/>
    <w:rsid w:val="00C738E3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50B0D-98C8-42FA-AD89-498C293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2016-06-15T10:16:00Z</cp:lastPrinted>
  <dcterms:created xsi:type="dcterms:W3CDTF">2017-07-11T10:16:00Z</dcterms:created>
  <dcterms:modified xsi:type="dcterms:W3CDTF">2017-07-11T10:16:00Z</dcterms:modified>
</cp:coreProperties>
</file>